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125E" w14:textId="77777777" w:rsidR="00246C81" w:rsidRDefault="00E24759">
      <w:pPr>
        <w:spacing w:after="100" w:line="259" w:lineRule="auto"/>
        <w:ind w:left="0" w:right="0" w:firstLine="0"/>
        <w:jc w:val="right"/>
      </w:pPr>
      <w:r>
        <w:rPr>
          <w:sz w:val="22"/>
        </w:rPr>
        <w:t xml:space="preserve"> </w:t>
      </w:r>
      <w:r>
        <w:rPr>
          <w:noProof/>
        </w:rPr>
        <w:drawing>
          <wp:inline distT="0" distB="0" distL="0" distR="0" wp14:anchorId="3EEBAF83" wp14:editId="72B90762">
            <wp:extent cx="2040890" cy="82486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5"/>
                    <a:stretch>
                      <a:fillRect/>
                    </a:stretch>
                  </pic:blipFill>
                  <pic:spPr>
                    <a:xfrm>
                      <a:off x="0" y="0"/>
                      <a:ext cx="2040890" cy="824865"/>
                    </a:xfrm>
                    <a:prstGeom prst="rect">
                      <a:avLst/>
                    </a:prstGeom>
                  </pic:spPr>
                </pic:pic>
              </a:graphicData>
            </a:graphic>
          </wp:inline>
        </w:drawing>
      </w:r>
      <w:r>
        <w:rPr>
          <w:sz w:val="22"/>
        </w:rPr>
        <w:t xml:space="preserve"> </w:t>
      </w:r>
    </w:p>
    <w:p w14:paraId="5149805B" w14:textId="77777777" w:rsidR="00246C81" w:rsidRDefault="00E24759">
      <w:pPr>
        <w:spacing w:after="371" w:line="259" w:lineRule="auto"/>
        <w:ind w:left="0" w:right="0" w:firstLine="0"/>
      </w:pPr>
      <w:r>
        <w:rPr>
          <w:sz w:val="22"/>
        </w:rPr>
        <w:t xml:space="preserve"> </w:t>
      </w:r>
    </w:p>
    <w:p w14:paraId="0BCE0598" w14:textId="7FA14DCC" w:rsidR="00246C81" w:rsidRPr="009376C3" w:rsidRDefault="00E24759" w:rsidP="009376C3">
      <w:pPr>
        <w:spacing w:after="0" w:line="259" w:lineRule="auto"/>
        <w:ind w:left="984" w:right="0" w:firstLine="0"/>
        <w:rPr>
          <w:sz w:val="44"/>
        </w:rPr>
      </w:pPr>
      <w:r>
        <w:rPr>
          <w:sz w:val="44"/>
        </w:rPr>
        <w:t>Domestic Competitions Funding Criteria</w:t>
      </w:r>
      <w:r w:rsidR="009376C3">
        <w:rPr>
          <w:sz w:val="44"/>
        </w:rPr>
        <w:t xml:space="preserve"> 2022</w:t>
      </w:r>
    </w:p>
    <w:p w14:paraId="79B94639" w14:textId="77777777" w:rsidR="00246C81" w:rsidRDefault="00E24759">
      <w:pPr>
        <w:spacing w:after="158" w:line="259" w:lineRule="auto"/>
        <w:ind w:left="0" w:right="0" w:firstLine="0"/>
      </w:pPr>
      <w:r>
        <w:rPr>
          <w:sz w:val="22"/>
        </w:rPr>
        <w:t xml:space="preserve"> </w:t>
      </w:r>
    </w:p>
    <w:p w14:paraId="53C7E6C7" w14:textId="77777777" w:rsidR="00246C81" w:rsidRDefault="00E24759">
      <w:pPr>
        <w:spacing w:after="179" w:line="259" w:lineRule="auto"/>
        <w:ind w:left="0" w:right="0" w:firstLine="0"/>
      </w:pPr>
      <w:r>
        <w:rPr>
          <w:sz w:val="22"/>
        </w:rPr>
        <w:t xml:space="preserve"> </w:t>
      </w:r>
    </w:p>
    <w:p w14:paraId="36ED33B0" w14:textId="77777777" w:rsidR="00246C81" w:rsidRDefault="00E24759">
      <w:pPr>
        <w:spacing w:after="281" w:line="259" w:lineRule="auto"/>
        <w:ind w:left="0" w:right="0" w:firstLine="0"/>
      </w:pPr>
      <w:r>
        <w:rPr>
          <w:b/>
        </w:rPr>
        <w:t xml:space="preserve"> </w:t>
      </w:r>
    </w:p>
    <w:p w14:paraId="44E4C725" w14:textId="77777777" w:rsidR="00246C81" w:rsidRDefault="00E24759">
      <w:pPr>
        <w:pStyle w:val="Heading1"/>
        <w:spacing w:after="284"/>
        <w:ind w:left="-5"/>
      </w:pPr>
      <w:r>
        <w:t xml:space="preserve">Background </w:t>
      </w:r>
    </w:p>
    <w:p w14:paraId="406D4487" w14:textId="1ED15343" w:rsidR="00246C81" w:rsidRDefault="00E24759" w:rsidP="00E24759">
      <w:r>
        <w:t>Scottish Archery may provide financial assistance to current member</w:t>
      </w:r>
      <w:r w:rsidR="00385B7D">
        <w:t>s</w:t>
      </w:r>
      <w:r>
        <w:t xml:space="preserve"> of Scottish Archery who have paid all due membership fees and who achieve success at high level domestic UK competitions. The following criteria are now in place for archers applying for funding. </w:t>
      </w:r>
    </w:p>
    <w:p w14:paraId="3AEAC848" w14:textId="3130072D" w:rsidR="00246C81" w:rsidRDefault="00246C81">
      <w:pPr>
        <w:spacing w:after="284" w:line="259" w:lineRule="auto"/>
        <w:ind w:left="0" w:right="0" w:firstLine="0"/>
      </w:pPr>
    </w:p>
    <w:p w14:paraId="5C1258CE" w14:textId="77777777" w:rsidR="00246C81" w:rsidRDefault="00E24759">
      <w:pPr>
        <w:pStyle w:val="Heading1"/>
        <w:ind w:left="-5"/>
      </w:pPr>
      <w:r>
        <w:t xml:space="preserve">Basis of Awarding Funding  </w:t>
      </w:r>
    </w:p>
    <w:p w14:paraId="46E5D132" w14:textId="77777777" w:rsidR="00246C81" w:rsidRDefault="00E24759">
      <w:pPr>
        <w:numPr>
          <w:ilvl w:val="0"/>
          <w:numId w:val="1"/>
        </w:numPr>
        <w:spacing w:after="46"/>
        <w:ind w:hanging="360"/>
      </w:pPr>
      <w:r>
        <w:t xml:space="preserve">The applicant being eligible to shoot for Scotland under the eligibility criteria pertinent at the time </w:t>
      </w:r>
    </w:p>
    <w:p w14:paraId="79973664" w14:textId="77777777" w:rsidR="00246C81" w:rsidRDefault="00E24759">
      <w:pPr>
        <w:numPr>
          <w:ilvl w:val="0"/>
          <w:numId w:val="1"/>
        </w:numPr>
        <w:spacing w:line="259" w:lineRule="auto"/>
        <w:ind w:hanging="360"/>
      </w:pPr>
      <w:r>
        <w:t xml:space="preserve">Eligible to shoot for Team GB </w:t>
      </w:r>
    </w:p>
    <w:p w14:paraId="390E8241" w14:textId="6B24EAAB" w:rsidR="00246C81" w:rsidRDefault="00E24759">
      <w:pPr>
        <w:numPr>
          <w:ilvl w:val="0"/>
          <w:numId w:val="1"/>
        </w:numPr>
        <w:ind w:hanging="360"/>
      </w:pPr>
      <w:r>
        <w:t xml:space="preserve">Scottish Archery not exceeding the maximum amount allocated for domestic competitions </w:t>
      </w:r>
      <w:proofErr w:type="gramStart"/>
      <w:r>
        <w:t>in a given year</w:t>
      </w:r>
      <w:proofErr w:type="gramEnd"/>
      <w:r>
        <w:t xml:space="preserve"> </w:t>
      </w:r>
      <w:r w:rsidR="00E34BA0">
        <w:t>(1</w:t>
      </w:r>
      <w:r w:rsidR="00E34BA0" w:rsidRPr="00E34BA0">
        <w:rPr>
          <w:vertAlign w:val="superscript"/>
        </w:rPr>
        <w:t>st</w:t>
      </w:r>
      <w:r w:rsidR="00E34BA0">
        <w:t xml:space="preserve"> April to 31</w:t>
      </w:r>
      <w:r w:rsidR="00E34BA0" w:rsidRPr="00E34BA0">
        <w:rPr>
          <w:vertAlign w:val="superscript"/>
        </w:rPr>
        <w:t>st</w:t>
      </w:r>
      <w:r w:rsidR="00E34BA0">
        <w:t xml:space="preserve"> March).</w:t>
      </w:r>
    </w:p>
    <w:p w14:paraId="7CA7CF0D" w14:textId="77777777" w:rsidR="00246C81" w:rsidRDefault="00E24759">
      <w:pPr>
        <w:spacing w:after="284" w:line="259" w:lineRule="auto"/>
        <w:ind w:left="0" w:right="0" w:firstLine="0"/>
      </w:pPr>
      <w:r>
        <w:rPr>
          <w:b/>
        </w:rPr>
        <w:t xml:space="preserve"> </w:t>
      </w:r>
    </w:p>
    <w:p w14:paraId="4CBF24F3" w14:textId="77777777" w:rsidR="00246C81" w:rsidRDefault="00E24759">
      <w:pPr>
        <w:pStyle w:val="Heading1"/>
        <w:ind w:left="-5"/>
      </w:pPr>
      <w:r>
        <w:t xml:space="preserve">Applicant Process </w:t>
      </w:r>
    </w:p>
    <w:p w14:paraId="25A2E59F" w14:textId="77777777" w:rsidR="00E24759" w:rsidRDefault="00E24759">
      <w:pPr>
        <w:numPr>
          <w:ilvl w:val="0"/>
          <w:numId w:val="2"/>
        </w:numPr>
        <w:spacing w:after="40"/>
        <w:ind w:right="1567" w:hanging="360"/>
      </w:pPr>
      <w:r>
        <w:t xml:space="preserve">Applications for funding must be received within a week of the event ending </w:t>
      </w:r>
    </w:p>
    <w:p w14:paraId="5BF96899" w14:textId="1A901C85" w:rsidR="00246C81" w:rsidRDefault="00E24759" w:rsidP="00E24759">
      <w:pPr>
        <w:spacing w:after="40"/>
        <w:ind w:left="345" w:right="1567" w:firstLine="0"/>
      </w:pPr>
      <w:r>
        <w:t>-</w:t>
      </w:r>
      <w:r>
        <w:rPr>
          <w:rFonts w:ascii="Arial" w:eastAsia="Arial" w:hAnsi="Arial" w:cs="Arial"/>
        </w:rPr>
        <w:t xml:space="preserve"> </w:t>
      </w:r>
      <w:r>
        <w:rPr>
          <w:rFonts w:ascii="Arial" w:eastAsia="Arial" w:hAnsi="Arial" w:cs="Arial"/>
        </w:rPr>
        <w:tab/>
      </w:r>
      <w:r>
        <w:t xml:space="preserve">Applications should be completed using the online form </w:t>
      </w:r>
      <w:hyperlink r:id="rId6">
        <w:r>
          <w:rPr>
            <w:color w:val="0563C1"/>
            <w:u w:val="single" w:color="0563C1"/>
          </w:rPr>
          <w:t>here</w:t>
        </w:r>
      </w:hyperlink>
      <w:hyperlink r:id="rId7">
        <w:r>
          <w:t>.</w:t>
        </w:r>
      </w:hyperlink>
      <w:r>
        <w:t xml:space="preserve"> </w:t>
      </w:r>
    </w:p>
    <w:p w14:paraId="0A2EAC1F" w14:textId="6DCC655F" w:rsidR="00246C81" w:rsidRDefault="00E24759">
      <w:pPr>
        <w:numPr>
          <w:ilvl w:val="0"/>
          <w:numId w:val="2"/>
        </w:numPr>
        <w:ind w:right="1567" w:hanging="360"/>
      </w:pPr>
      <w:r>
        <w:t xml:space="preserve">Applications will be considered by the </w:t>
      </w:r>
      <w:r w:rsidR="00C373A5">
        <w:t>Pathways Manager</w:t>
      </w:r>
      <w:r>
        <w:t xml:space="preserve"> and the Performance Group </w:t>
      </w:r>
    </w:p>
    <w:p w14:paraId="3B8DE260" w14:textId="77777777" w:rsidR="00246C81" w:rsidRDefault="00E24759">
      <w:pPr>
        <w:spacing w:after="0" w:line="259" w:lineRule="auto"/>
        <w:ind w:left="0" w:right="0" w:firstLine="0"/>
      </w:pPr>
      <w:r>
        <w:rPr>
          <w:b/>
        </w:rPr>
        <w:t xml:space="preserve"> </w:t>
      </w:r>
    </w:p>
    <w:p w14:paraId="4D3250CB" w14:textId="77777777" w:rsidR="00246C81" w:rsidRDefault="00E24759">
      <w:pPr>
        <w:pStyle w:val="Heading1"/>
        <w:ind w:left="-5"/>
      </w:pPr>
      <w:r>
        <w:lastRenderedPageBreak/>
        <w:t xml:space="preserve">Conditions </w:t>
      </w:r>
    </w:p>
    <w:p w14:paraId="34302528" w14:textId="66C95619" w:rsidR="00246C81" w:rsidRDefault="00E24759">
      <w:pPr>
        <w:numPr>
          <w:ilvl w:val="0"/>
          <w:numId w:val="3"/>
        </w:numPr>
        <w:ind w:hanging="360"/>
      </w:pPr>
      <w:r>
        <w:t xml:space="preserve">Archers receiving funding from Scottish </w:t>
      </w:r>
      <w:r w:rsidR="006345FF">
        <w:t>A</w:t>
      </w:r>
      <w:r>
        <w:t xml:space="preserve">rchery are required to acknowledge financial support when announcing or highlighting their achievements on social media </w:t>
      </w:r>
    </w:p>
    <w:p w14:paraId="54F8ED40" w14:textId="6BB27548" w:rsidR="00263657" w:rsidRDefault="00B74088">
      <w:pPr>
        <w:numPr>
          <w:ilvl w:val="0"/>
          <w:numId w:val="3"/>
        </w:numPr>
        <w:ind w:hanging="360"/>
      </w:pPr>
      <w:r>
        <w:t>Only applicable to individual events.</w:t>
      </w:r>
    </w:p>
    <w:p w14:paraId="72E6D5DC" w14:textId="48C74D36" w:rsidR="00BB08BE" w:rsidRDefault="00BB08BE">
      <w:pPr>
        <w:numPr>
          <w:ilvl w:val="0"/>
          <w:numId w:val="3"/>
        </w:numPr>
        <w:ind w:hanging="360"/>
      </w:pPr>
      <w:r>
        <w:t>Archers should provide a link to the results from the event</w:t>
      </w:r>
      <w:r w:rsidR="002F1F0C">
        <w:t xml:space="preserve"> clearly showing where they finished and the number of entrants.</w:t>
      </w:r>
    </w:p>
    <w:p w14:paraId="360E44F3" w14:textId="77777777" w:rsidR="00246C81" w:rsidRDefault="00E24759">
      <w:pPr>
        <w:spacing w:after="282" w:line="259" w:lineRule="auto"/>
        <w:ind w:left="0" w:right="0" w:firstLine="0"/>
      </w:pPr>
      <w:r>
        <w:rPr>
          <w:b/>
        </w:rPr>
        <w:t xml:space="preserve"> </w:t>
      </w:r>
    </w:p>
    <w:p w14:paraId="01DDE3EB" w14:textId="5A390319" w:rsidR="00246C81" w:rsidRDefault="00E24759" w:rsidP="00BF4049">
      <w:pPr>
        <w:pStyle w:val="Heading1"/>
        <w:ind w:left="-5"/>
      </w:pPr>
      <w:r>
        <w:t xml:space="preserve">Eligible Competitions  </w:t>
      </w:r>
    </w:p>
    <w:p w14:paraId="0A7FC2C5" w14:textId="1BC2D373" w:rsidR="00502B51" w:rsidRDefault="00E24759">
      <w:pPr>
        <w:numPr>
          <w:ilvl w:val="0"/>
          <w:numId w:val="4"/>
        </w:numPr>
        <w:ind w:right="1393" w:hanging="360"/>
      </w:pPr>
      <w:r>
        <w:t xml:space="preserve">Any Archery GB </w:t>
      </w:r>
      <w:r w:rsidR="00BF4049">
        <w:t>T</w:t>
      </w:r>
      <w:r>
        <w:t xml:space="preserve">ier 1 events (see </w:t>
      </w:r>
      <w:hyperlink r:id="rId8" w:history="1">
        <w:r w:rsidRPr="006C2C29">
          <w:rPr>
            <w:rStyle w:val="Hyperlink"/>
          </w:rPr>
          <w:t>Archery GB national ranking rules</w:t>
        </w:r>
      </w:hyperlink>
      <w:r>
        <w:t xml:space="preserve">) </w:t>
      </w:r>
    </w:p>
    <w:p w14:paraId="445743E2" w14:textId="629FB1D0" w:rsidR="00B84A5E" w:rsidRDefault="00E24759" w:rsidP="0077026C">
      <w:pPr>
        <w:ind w:left="345" w:right="1393" w:firstLine="0"/>
      </w:pPr>
      <w:r>
        <w:t>-</w:t>
      </w:r>
      <w:r>
        <w:rPr>
          <w:rFonts w:ascii="Arial" w:eastAsia="Arial" w:hAnsi="Arial" w:cs="Arial"/>
        </w:rPr>
        <w:t xml:space="preserve"> </w:t>
      </w:r>
      <w:r>
        <w:rPr>
          <w:rFonts w:ascii="Arial" w:eastAsia="Arial" w:hAnsi="Arial" w:cs="Arial"/>
        </w:rPr>
        <w:tab/>
      </w:r>
      <w:r>
        <w:t xml:space="preserve">Youth </w:t>
      </w:r>
      <w:r w:rsidR="00D24068">
        <w:t>Festival</w:t>
      </w:r>
      <w:r w:rsidR="0077026C">
        <w:t xml:space="preserve"> Individual Events</w:t>
      </w:r>
      <w:r>
        <w:t xml:space="preserve">  </w:t>
      </w:r>
    </w:p>
    <w:p w14:paraId="3DD1CB7D" w14:textId="77777777" w:rsidR="00246C81" w:rsidRDefault="00E24759">
      <w:pPr>
        <w:spacing w:after="284" w:line="259" w:lineRule="auto"/>
        <w:ind w:left="0" w:right="0" w:firstLine="0"/>
      </w:pPr>
      <w:r>
        <w:rPr>
          <w:b/>
        </w:rPr>
        <w:t xml:space="preserve"> </w:t>
      </w:r>
    </w:p>
    <w:p w14:paraId="3478517A" w14:textId="77777777" w:rsidR="00246C81" w:rsidRDefault="00E24759">
      <w:pPr>
        <w:pStyle w:val="Heading1"/>
        <w:spacing w:after="284"/>
        <w:ind w:left="-5"/>
      </w:pPr>
      <w:r>
        <w:t xml:space="preserve">Funding Criteria </w:t>
      </w:r>
    </w:p>
    <w:p w14:paraId="06DA91B6" w14:textId="0B7D97A3" w:rsidR="00246C81" w:rsidRDefault="00E24759">
      <w:r>
        <w:t xml:space="preserve">There must be a minimum of </w:t>
      </w:r>
      <w:r w:rsidR="002C1BF3">
        <w:t>forty-eight</w:t>
      </w:r>
      <w:r>
        <w:t xml:space="preserve"> participants in an individual category, if this is not the case, then a multiplier based on actual number of competitors divided by </w:t>
      </w:r>
      <w:r w:rsidR="004312B8">
        <w:t>forty</w:t>
      </w:r>
      <w:r w:rsidR="002C1BF3">
        <w:t>-</w:t>
      </w:r>
      <w:r w:rsidR="004312B8">
        <w:t>eight</w:t>
      </w:r>
      <w:r>
        <w:t xml:space="preserve"> will be used to decide the awarded funding. </w:t>
      </w:r>
    </w:p>
    <w:p w14:paraId="0A14A52C" w14:textId="478090A6" w:rsidR="00246C81" w:rsidRDefault="00E24759">
      <w:pPr>
        <w:spacing w:after="0" w:line="259" w:lineRule="auto"/>
      </w:pPr>
      <w:r>
        <w:t>No individual can receive more th</w:t>
      </w:r>
      <w:r w:rsidR="00A835F2">
        <w:t>an</w:t>
      </w:r>
      <w:r>
        <w:t xml:space="preserve"> £</w:t>
      </w:r>
      <w:r w:rsidR="0077026C">
        <w:t>2</w:t>
      </w:r>
      <w:r>
        <w:t>00 worth of funding in a twelve-month period</w:t>
      </w:r>
      <w:r w:rsidR="00FF72B1">
        <w:t xml:space="preserve"> depending </w:t>
      </w:r>
      <w:r w:rsidR="005B4B8E">
        <w:t>on funds a</w:t>
      </w:r>
      <w:r w:rsidR="00E31EEF">
        <w:t>vailable</w:t>
      </w:r>
      <w:r w:rsidR="005B4B8E">
        <w:t xml:space="preserve"> to Scottish Archery</w:t>
      </w:r>
      <w:r>
        <w:t xml:space="preserve">. </w:t>
      </w:r>
    </w:p>
    <w:p w14:paraId="1A3CC8F1" w14:textId="77777777" w:rsidR="00FE4117" w:rsidRDefault="00FE4117">
      <w:pPr>
        <w:spacing w:after="0" w:line="259" w:lineRule="auto"/>
      </w:pPr>
    </w:p>
    <w:tbl>
      <w:tblPr>
        <w:tblStyle w:val="TableGrid"/>
        <w:tblW w:w="5850" w:type="dxa"/>
        <w:tblInd w:w="1589" w:type="dxa"/>
        <w:tblCellMar>
          <w:top w:w="44" w:type="dxa"/>
          <w:left w:w="108" w:type="dxa"/>
          <w:right w:w="115" w:type="dxa"/>
        </w:tblCellMar>
        <w:tblLook w:val="04A0" w:firstRow="1" w:lastRow="0" w:firstColumn="1" w:lastColumn="0" w:noHBand="0" w:noVBand="1"/>
      </w:tblPr>
      <w:tblGrid>
        <w:gridCol w:w="3092"/>
        <w:gridCol w:w="2758"/>
      </w:tblGrid>
      <w:tr w:rsidR="00246C81" w14:paraId="0B477CC9" w14:textId="77777777">
        <w:trPr>
          <w:trHeight w:val="890"/>
        </w:trPr>
        <w:tc>
          <w:tcPr>
            <w:tcW w:w="3092" w:type="dxa"/>
            <w:tcBorders>
              <w:top w:val="single" w:sz="4" w:space="0" w:color="000000"/>
              <w:left w:val="single" w:sz="4" w:space="0" w:color="000000"/>
              <w:bottom w:val="single" w:sz="4" w:space="0" w:color="000000"/>
              <w:right w:val="single" w:sz="4" w:space="0" w:color="000000"/>
            </w:tcBorders>
          </w:tcPr>
          <w:p w14:paraId="55114959" w14:textId="77777777" w:rsidR="00246C81" w:rsidRDefault="00E24759">
            <w:pPr>
              <w:spacing w:after="0" w:line="259" w:lineRule="auto"/>
              <w:ind w:left="2" w:right="0" w:firstLine="0"/>
              <w:jc w:val="center"/>
            </w:pPr>
            <w:r>
              <w:t xml:space="preserve">Position Achieved </w:t>
            </w:r>
          </w:p>
        </w:tc>
        <w:tc>
          <w:tcPr>
            <w:tcW w:w="2758" w:type="dxa"/>
            <w:tcBorders>
              <w:top w:val="single" w:sz="4" w:space="0" w:color="000000"/>
              <w:left w:val="single" w:sz="4" w:space="0" w:color="000000"/>
              <w:bottom w:val="single" w:sz="4" w:space="0" w:color="000000"/>
              <w:right w:val="single" w:sz="4" w:space="0" w:color="000000"/>
            </w:tcBorders>
          </w:tcPr>
          <w:p w14:paraId="1337B64C" w14:textId="77777777" w:rsidR="00246C81" w:rsidRDefault="00E24759">
            <w:pPr>
              <w:spacing w:after="123" w:line="259" w:lineRule="auto"/>
              <w:ind w:left="5" w:right="0" w:firstLine="0"/>
              <w:jc w:val="center"/>
            </w:pPr>
            <w:r>
              <w:t xml:space="preserve">Maximum Awarded </w:t>
            </w:r>
          </w:p>
          <w:p w14:paraId="5B5948B7" w14:textId="77777777" w:rsidR="00246C81" w:rsidRDefault="00E24759">
            <w:pPr>
              <w:spacing w:after="0" w:line="259" w:lineRule="auto"/>
              <w:ind w:left="8" w:right="0" w:firstLine="0"/>
              <w:jc w:val="center"/>
            </w:pPr>
            <w:r>
              <w:t xml:space="preserve">Amount </w:t>
            </w:r>
          </w:p>
        </w:tc>
      </w:tr>
      <w:tr w:rsidR="00246C81" w14:paraId="1EE0EA57" w14:textId="77777777">
        <w:trPr>
          <w:trHeight w:val="449"/>
        </w:trPr>
        <w:tc>
          <w:tcPr>
            <w:tcW w:w="3092" w:type="dxa"/>
            <w:tcBorders>
              <w:top w:val="single" w:sz="4" w:space="0" w:color="000000"/>
              <w:left w:val="single" w:sz="4" w:space="0" w:color="000000"/>
              <w:bottom w:val="single" w:sz="4" w:space="0" w:color="000000"/>
              <w:right w:val="single" w:sz="4" w:space="0" w:color="000000"/>
            </w:tcBorders>
          </w:tcPr>
          <w:p w14:paraId="508AD880" w14:textId="77777777" w:rsidR="00246C81" w:rsidRDefault="00E24759">
            <w:pPr>
              <w:spacing w:after="0" w:line="259" w:lineRule="auto"/>
              <w:ind w:left="0" w:right="0" w:firstLine="0"/>
            </w:pPr>
            <w:r>
              <w:t xml:space="preserve">Gold </w:t>
            </w:r>
          </w:p>
        </w:tc>
        <w:tc>
          <w:tcPr>
            <w:tcW w:w="2758" w:type="dxa"/>
            <w:tcBorders>
              <w:top w:val="single" w:sz="4" w:space="0" w:color="000000"/>
              <w:left w:val="single" w:sz="4" w:space="0" w:color="000000"/>
              <w:bottom w:val="single" w:sz="4" w:space="0" w:color="000000"/>
              <w:right w:val="single" w:sz="4" w:space="0" w:color="000000"/>
            </w:tcBorders>
          </w:tcPr>
          <w:p w14:paraId="79A08A27" w14:textId="6123ADED" w:rsidR="00246C81" w:rsidRDefault="00E24759">
            <w:pPr>
              <w:spacing w:after="0" w:line="259" w:lineRule="auto"/>
              <w:ind w:left="0" w:right="0" w:firstLine="0"/>
            </w:pPr>
            <w:r>
              <w:t>£</w:t>
            </w:r>
            <w:r w:rsidR="00244992">
              <w:t>1</w:t>
            </w:r>
            <w:r>
              <w:t xml:space="preserve">00 </w:t>
            </w:r>
          </w:p>
        </w:tc>
      </w:tr>
      <w:tr w:rsidR="00246C81" w14:paraId="30F4B5F5" w14:textId="77777777">
        <w:trPr>
          <w:trHeight w:val="449"/>
        </w:trPr>
        <w:tc>
          <w:tcPr>
            <w:tcW w:w="3092" w:type="dxa"/>
            <w:tcBorders>
              <w:top w:val="single" w:sz="4" w:space="0" w:color="000000"/>
              <w:left w:val="single" w:sz="4" w:space="0" w:color="000000"/>
              <w:bottom w:val="single" w:sz="4" w:space="0" w:color="000000"/>
              <w:right w:val="single" w:sz="4" w:space="0" w:color="000000"/>
            </w:tcBorders>
          </w:tcPr>
          <w:p w14:paraId="358ABBEF" w14:textId="77777777" w:rsidR="00246C81" w:rsidRDefault="00E24759">
            <w:pPr>
              <w:spacing w:after="0" w:line="259" w:lineRule="auto"/>
              <w:ind w:left="0" w:right="0" w:firstLine="0"/>
            </w:pPr>
            <w:r>
              <w:t xml:space="preserve">Silver </w:t>
            </w:r>
          </w:p>
        </w:tc>
        <w:tc>
          <w:tcPr>
            <w:tcW w:w="2758" w:type="dxa"/>
            <w:tcBorders>
              <w:top w:val="single" w:sz="4" w:space="0" w:color="000000"/>
              <w:left w:val="single" w:sz="4" w:space="0" w:color="000000"/>
              <w:bottom w:val="single" w:sz="4" w:space="0" w:color="000000"/>
              <w:right w:val="single" w:sz="4" w:space="0" w:color="000000"/>
            </w:tcBorders>
          </w:tcPr>
          <w:p w14:paraId="26589FBC" w14:textId="2DE07415" w:rsidR="00246C81" w:rsidRDefault="00E24759">
            <w:pPr>
              <w:spacing w:after="0" w:line="259" w:lineRule="auto"/>
              <w:ind w:left="0" w:right="0" w:firstLine="0"/>
            </w:pPr>
            <w:r>
              <w:t>£</w:t>
            </w:r>
            <w:r w:rsidR="00244992">
              <w:t>75</w:t>
            </w:r>
          </w:p>
        </w:tc>
      </w:tr>
      <w:tr w:rsidR="00246C81" w14:paraId="27A14D61" w14:textId="77777777">
        <w:trPr>
          <w:trHeight w:val="451"/>
        </w:trPr>
        <w:tc>
          <w:tcPr>
            <w:tcW w:w="3092" w:type="dxa"/>
            <w:tcBorders>
              <w:top w:val="single" w:sz="4" w:space="0" w:color="000000"/>
              <w:left w:val="single" w:sz="4" w:space="0" w:color="000000"/>
              <w:bottom w:val="single" w:sz="4" w:space="0" w:color="000000"/>
              <w:right w:val="single" w:sz="4" w:space="0" w:color="000000"/>
            </w:tcBorders>
          </w:tcPr>
          <w:p w14:paraId="36F5367F" w14:textId="77777777" w:rsidR="00246C81" w:rsidRDefault="00E24759">
            <w:pPr>
              <w:spacing w:after="0" w:line="259" w:lineRule="auto"/>
              <w:ind w:left="0" w:right="0" w:firstLine="0"/>
            </w:pPr>
            <w:r>
              <w:t xml:space="preserve">Bronze </w:t>
            </w:r>
          </w:p>
        </w:tc>
        <w:tc>
          <w:tcPr>
            <w:tcW w:w="2758" w:type="dxa"/>
            <w:tcBorders>
              <w:top w:val="single" w:sz="4" w:space="0" w:color="000000"/>
              <w:left w:val="single" w:sz="4" w:space="0" w:color="000000"/>
              <w:bottom w:val="single" w:sz="4" w:space="0" w:color="000000"/>
              <w:right w:val="single" w:sz="4" w:space="0" w:color="000000"/>
            </w:tcBorders>
          </w:tcPr>
          <w:p w14:paraId="78386C57" w14:textId="4BB8AF91" w:rsidR="00246C81" w:rsidRDefault="00E24759">
            <w:pPr>
              <w:spacing w:after="0" w:line="259" w:lineRule="auto"/>
              <w:ind w:left="0" w:right="0" w:firstLine="0"/>
            </w:pPr>
            <w:r>
              <w:t>£</w:t>
            </w:r>
            <w:r w:rsidR="00244992">
              <w:t>50</w:t>
            </w:r>
          </w:p>
        </w:tc>
      </w:tr>
      <w:tr w:rsidR="00246C81" w14:paraId="2595F546" w14:textId="77777777">
        <w:trPr>
          <w:trHeight w:val="449"/>
        </w:trPr>
        <w:tc>
          <w:tcPr>
            <w:tcW w:w="3092" w:type="dxa"/>
            <w:tcBorders>
              <w:top w:val="single" w:sz="4" w:space="0" w:color="000000"/>
              <w:left w:val="single" w:sz="4" w:space="0" w:color="000000"/>
              <w:bottom w:val="single" w:sz="4" w:space="0" w:color="000000"/>
              <w:right w:val="single" w:sz="4" w:space="0" w:color="000000"/>
            </w:tcBorders>
          </w:tcPr>
          <w:p w14:paraId="72223ACE" w14:textId="77777777" w:rsidR="00246C81" w:rsidRDefault="00E24759">
            <w:pPr>
              <w:spacing w:after="0" w:line="259" w:lineRule="auto"/>
              <w:ind w:left="0" w:right="0" w:firstLine="0"/>
            </w:pPr>
            <w:r>
              <w:t>4</w:t>
            </w:r>
            <w:r>
              <w:rPr>
                <w:sz w:val="16"/>
              </w:rPr>
              <w:t>th</w:t>
            </w:r>
            <w:r>
              <w:t xml:space="preserve"> </w:t>
            </w:r>
          </w:p>
        </w:tc>
        <w:tc>
          <w:tcPr>
            <w:tcW w:w="2758" w:type="dxa"/>
            <w:tcBorders>
              <w:top w:val="single" w:sz="4" w:space="0" w:color="000000"/>
              <w:left w:val="single" w:sz="4" w:space="0" w:color="000000"/>
              <w:bottom w:val="single" w:sz="4" w:space="0" w:color="000000"/>
              <w:right w:val="single" w:sz="4" w:space="0" w:color="000000"/>
            </w:tcBorders>
          </w:tcPr>
          <w:p w14:paraId="2636F65C" w14:textId="7C2230D7" w:rsidR="00246C81" w:rsidRDefault="00E24759">
            <w:pPr>
              <w:spacing w:after="0" w:line="259" w:lineRule="auto"/>
              <w:ind w:left="0" w:right="0" w:firstLine="0"/>
            </w:pPr>
            <w:r>
              <w:t>£</w:t>
            </w:r>
            <w:r w:rsidR="00244992">
              <w:t>40</w:t>
            </w:r>
            <w:r>
              <w:t xml:space="preserve"> </w:t>
            </w:r>
          </w:p>
        </w:tc>
      </w:tr>
      <w:tr w:rsidR="00533BE3" w14:paraId="79C2DF7F" w14:textId="77777777">
        <w:trPr>
          <w:trHeight w:val="449"/>
        </w:trPr>
        <w:tc>
          <w:tcPr>
            <w:tcW w:w="3092" w:type="dxa"/>
            <w:tcBorders>
              <w:top w:val="single" w:sz="4" w:space="0" w:color="000000"/>
              <w:left w:val="single" w:sz="4" w:space="0" w:color="000000"/>
              <w:bottom w:val="single" w:sz="4" w:space="0" w:color="000000"/>
              <w:right w:val="single" w:sz="4" w:space="0" w:color="000000"/>
            </w:tcBorders>
          </w:tcPr>
          <w:p w14:paraId="671F0EBF" w14:textId="5D2DD65A" w:rsidR="00533BE3" w:rsidRDefault="00533BE3">
            <w:pPr>
              <w:spacing w:after="0" w:line="259" w:lineRule="auto"/>
              <w:ind w:left="0" w:right="0" w:firstLine="0"/>
            </w:pPr>
            <w:r>
              <w:t>5</w:t>
            </w:r>
            <w:r w:rsidRPr="00533BE3">
              <w:rPr>
                <w:vertAlign w:val="superscript"/>
              </w:rPr>
              <w:t>th</w:t>
            </w:r>
            <w:r>
              <w:t xml:space="preserve"> to 8</w:t>
            </w:r>
            <w:r w:rsidRPr="00533BE3">
              <w:rPr>
                <w:vertAlign w:val="superscript"/>
              </w:rPr>
              <w:t>th</w:t>
            </w:r>
            <w:r>
              <w:t xml:space="preserve"> </w:t>
            </w:r>
          </w:p>
        </w:tc>
        <w:tc>
          <w:tcPr>
            <w:tcW w:w="2758" w:type="dxa"/>
            <w:tcBorders>
              <w:top w:val="single" w:sz="4" w:space="0" w:color="000000"/>
              <w:left w:val="single" w:sz="4" w:space="0" w:color="000000"/>
              <w:bottom w:val="single" w:sz="4" w:space="0" w:color="000000"/>
              <w:right w:val="single" w:sz="4" w:space="0" w:color="000000"/>
            </w:tcBorders>
          </w:tcPr>
          <w:p w14:paraId="2D859C1D" w14:textId="1F072664" w:rsidR="00533BE3" w:rsidRDefault="00B923C9">
            <w:pPr>
              <w:spacing w:after="0" w:line="259" w:lineRule="auto"/>
              <w:ind w:left="0" w:right="0" w:firstLine="0"/>
            </w:pPr>
            <w:r>
              <w:t>£</w:t>
            </w:r>
            <w:r w:rsidR="00244992">
              <w:t>30</w:t>
            </w:r>
          </w:p>
        </w:tc>
      </w:tr>
    </w:tbl>
    <w:p w14:paraId="04EF4DB5" w14:textId="77777777" w:rsidR="00246C81" w:rsidRDefault="00E24759">
      <w:pPr>
        <w:spacing w:after="284" w:line="259" w:lineRule="auto"/>
        <w:ind w:left="0" w:right="0" w:firstLine="0"/>
      </w:pPr>
      <w:r>
        <w:rPr>
          <w:b/>
        </w:rPr>
        <w:t xml:space="preserve"> </w:t>
      </w:r>
    </w:p>
    <w:p w14:paraId="6B84D2F9" w14:textId="77777777" w:rsidR="00246C81" w:rsidRDefault="00E24759">
      <w:pPr>
        <w:spacing w:after="284" w:line="259" w:lineRule="auto"/>
        <w:ind w:left="0" w:right="0" w:firstLine="0"/>
      </w:pPr>
      <w:r>
        <w:rPr>
          <w:b/>
        </w:rPr>
        <w:t xml:space="preserve"> </w:t>
      </w:r>
    </w:p>
    <w:p w14:paraId="619E7977" w14:textId="77777777" w:rsidR="00246C81" w:rsidRDefault="00E24759">
      <w:pPr>
        <w:pStyle w:val="Heading1"/>
        <w:ind w:left="-5"/>
      </w:pPr>
      <w:r>
        <w:lastRenderedPageBreak/>
        <w:t xml:space="preserve">Examples of Multiplier </w:t>
      </w:r>
    </w:p>
    <w:p w14:paraId="70C88300" w14:textId="27961E11" w:rsidR="00246C81" w:rsidRDefault="00E24759" w:rsidP="00FD5184">
      <w:pPr>
        <w:spacing w:after="139"/>
      </w:pPr>
      <w:r>
        <w:t xml:space="preserve">If a bronze medal is won individually in a category where there are only </w:t>
      </w:r>
      <w:r w:rsidR="005E5EAE">
        <w:t>twenty-four</w:t>
      </w:r>
      <w:r>
        <w:t xml:space="preserve"> participants, then the awarded amount will be up to </w:t>
      </w:r>
      <w:r w:rsidR="00775E79">
        <w:t>(</w:t>
      </w:r>
      <w:r>
        <w:rPr>
          <w:rFonts w:ascii="Cambria Math" w:eastAsia="Cambria Math" w:hAnsi="Cambria Math" w:cs="Cambria Math"/>
        </w:rPr>
        <w:t>£</w:t>
      </w:r>
      <w:r w:rsidR="00244992">
        <w:rPr>
          <w:rFonts w:ascii="Cambria Math" w:eastAsia="Cambria Math" w:hAnsi="Cambria Math" w:cs="Cambria Math"/>
        </w:rPr>
        <w:t>5</w:t>
      </w:r>
      <w:r w:rsidR="00173D94">
        <w:rPr>
          <w:rFonts w:ascii="Cambria Math" w:eastAsia="Cambria Math" w:hAnsi="Cambria Math" w:cs="Cambria Math"/>
        </w:rPr>
        <w:t>0</w:t>
      </w:r>
      <w:r w:rsidR="00775E79">
        <w:rPr>
          <w:rFonts w:ascii="Cambria Math" w:eastAsia="Cambria Math" w:hAnsi="Cambria Math" w:cs="Cambria Math"/>
        </w:rPr>
        <w:t xml:space="preserve"> ÷ 48) × </w:t>
      </w:r>
      <w:proofErr w:type="gramStart"/>
      <w:r w:rsidR="005E5EAE">
        <w:rPr>
          <w:rFonts w:ascii="Cambria Math" w:eastAsia="Cambria Math" w:hAnsi="Cambria Math" w:cs="Cambria Math"/>
        </w:rPr>
        <w:t>24</w:t>
      </w:r>
      <w:r>
        <w:rPr>
          <w:rFonts w:ascii="Cambria Math" w:eastAsia="Cambria Math" w:hAnsi="Cambria Math" w:cs="Cambria Math"/>
        </w:rPr>
        <w:t xml:space="preserve">  =</w:t>
      </w:r>
      <w:proofErr w:type="gramEnd"/>
      <w:r>
        <w:rPr>
          <w:rFonts w:ascii="Cambria Math" w:eastAsia="Cambria Math" w:hAnsi="Cambria Math" w:cs="Cambria Math"/>
        </w:rPr>
        <w:t xml:space="preserve"> £</w:t>
      </w:r>
      <w:r w:rsidR="00F94570">
        <w:rPr>
          <w:rFonts w:ascii="Cambria Math" w:eastAsia="Cambria Math" w:hAnsi="Cambria Math" w:cs="Cambria Math"/>
        </w:rPr>
        <w:t>25</w:t>
      </w:r>
      <w:r>
        <w:t xml:space="preserve">.  </w:t>
      </w:r>
    </w:p>
    <w:p w14:paraId="57567F13" w14:textId="77777777" w:rsidR="00246C81" w:rsidRDefault="00E24759">
      <w:pPr>
        <w:spacing w:after="284" w:line="259" w:lineRule="auto"/>
        <w:ind w:left="0" w:right="0" w:firstLine="0"/>
      </w:pPr>
      <w:r>
        <w:t xml:space="preserve"> </w:t>
      </w:r>
    </w:p>
    <w:p w14:paraId="2C55E148" w14:textId="77777777" w:rsidR="00246C81" w:rsidRDefault="00E24759">
      <w:pPr>
        <w:pStyle w:val="Heading1"/>
        <w:spacing w:after="281"/>
        <w:ind w:left="-5"/>
      </w:pPr>
      <w:r>
        <w:t xml:space="preserve">Matters Not Covered </w:t>
      </w:r>
    </w:p>
    <w:p w14:paraId="75B057C7" w14:textId="7FEBFB34" w:rsidR="00246C81" w:rsidRDefault="00E24759">
      <w:r>
        <w:t>Any matters arising which are not covered within th</w:t>
      </w:r>
      <w:r w:rsidR="00F50354">
        <w:t>e criteria</w:t>
      </w:r>
      <w:r>
        <w:t xml:space="preserve"> shall be dealt with by the Director of </w:t>
      </w:r>
      <w:r w:rsidR="00F94570">
        <w:t>Athlete Progression</w:t>
      </w:r>
      <w:r>
        <w:t xml:space="preserve"> and the </w:t>
      </w:r>
      <w:r w:rsidR="00EC2C7D">
        <w:t>P</w:t>
      </w:r>
      <w:r>
        <w:t xml:space="preserve">erformance </w:t>
      </w:r>
      <w:r w:rsidR="00EC2C7D">
        <w:t>G</w:t>
      </w:r>
      <w:r w:rsidR="00BF0B24">
        <w:t>roup</w:t>
      </w:r>
      <w:r>
        <w:t xml:space="preserve">. </w:t>
      </w:r>
    </w:p>
    <w:p w14:paraId="09245838" w14:textId="49501D8F" w:rsidR="00246C81" w:rsidRDefault="00E24759">
      <w:pPr>
        <w:spacing w:after="142" w:line="360" w:lineRule="auto"/>
        <w:ind w:left="0" w:right="1141" w:firstLine="0"/>
      </w:pPr>
      <w:r>
        <w:rPr>
          <w:color w:val="212121"/>
        </w:rPr>
        <w:t>Athletes are expected to comply with codes of conduct and any athlete agreements they may be a part of. Failure to do so may lead to action being taken in line with the disciplinary procedures and possible reductions in funding.</w:t>
      </w:r>
      <w:r>
        <w:t xml:space="preserve"> </w:t>
      </w:r>
    </w:p>
    <w:p w14:paraId="218AD13D" w14:textId="6589E647" w:rsidR="00EC2C7D" w:rsidRDefault="00EC2C7D">
      <w:pPr>
        <w:spacing w:after="142" w:line="360" w:lineRule="auto"/>
        <w:ind w:left="0" w:right="1141" w:firstLine="0"/>
      </w:pPr>
    </w:p>
    <w:p w14:paraId="5259179C" w14:textId="18773993" w:rsidR="00246C81" w:rsidRDefault="00246C81">
      <w:pPr>
        <w:spacing w:after="0" w:line="259" w:lineRule="auto"/>
        <w:ind w:left="0" w:right="0" w:firstLine="0"/>
      </w:pPr>
    </w:p>
    <w:sectPr w:rsidR="00246C81">
      <w:pgSz w:w="11906" w:h="16838"/>
      <w:pgMar w:top="284" w:right="207" w:bottom="154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13E"/>
    <w:multiLevelType w:val="hybridMultilevel"/>
    <w:tmpl w:val="C128AE34"/>
    <w:lvl w:ilvl="0" w:tplc="6F44FF1A">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1B402E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830401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E1E137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788A6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00B22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A0ABB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D26011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3C239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BD38FA"/>
    <w:multiLevelType w:val="hybridMultilevel"/>
    <w:tmpl w:val="38EE816E"/>
    <w:lvl w:ilvl="0" w:tplc="BF90A36E">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A86608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A88DC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50FB0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B074B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A0E2B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52550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D8699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76EEE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CC6715"/>
    <w:multiLevelType w:val="hybridMultilevel"/>
    <w:tmpl w:val="DD56A5C2"/>
    <w:lvl w:ilvl="0" w:tplc="9014E95E">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27A03A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68185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78423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D6606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6AA9C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1832A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2ECD1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044D3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BA3407A"/>
    <w:multiLevelType w:val="hybridMultilevel"/>
    <w:tmpl w:val="96C698B2"/>
    <w:lvl w:ilvl="0" w:tplc="83A4A29E">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CE2920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A422C3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2A626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28EEB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2CE82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EA943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C2A07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8E4E7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5E514B8"/>
    <w:multiLevelType w:val="hybridMultilevel"/>
    <w:tmpl w:val="CA28FC9E"/>
    <w:lvl w:ilvl="0" w:tplc="D344503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4156589">
    <w:abstractNumId w:val="2"/>
  </w:num>
  <w:num w:numId="2" w16cid:durableId="1022436375">
    <w:abstractNumId w:val="0"/>
  </w:num>
  <w:num w:numId="3" w16cid:durableId="1064059703">
    <w:abstractNumId w:val="3"/>
  </w:num>
  <w:num w:numId="4" w16cid:durableId="1779711748">
    <w:abstractNumId w:val="1"/>
  </w:num>
  <w:num w:numId="5" w16cid:durableId="3655226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C81"/>
    <w:rsid w:val="00173D94"/>
    <w:rsid w:val="00244992"/>
    <w:rsid w:val="00246C81"/>
    <w:rsid w:val="00263657"/>
    <w:rsid w:val="002C1BF3"/>
    <w:rsid w:val="002F1F0C"/>
    <w:rsid w:val="00385B7D"/>
    <w:rsid w:val="004312B8"/>
    <w:rsid w:val="004E7DFD"/>
    <w:rsid w:val="00502B51"/>
    <w:rsid w:val="00533BE3"/>
    <w:rsid w:val="005A6B23"/>
    <w:rsid w:val="005B4B8E"/>
    <w:rsid w:val="005E5EAE"/>
    <w:rsid w:val="006345FF"/>
    <w:rsid w:val="006C2C29"/>
    <w:rsid w:val="0076783E"/>
    <w:rsid w:val="0077026C"/>
    <w:rsid w:val="00775E79"/>
    <w:rsid w:val="009376C3"/>
    <w:rsid w:val="00A6504A"/>
    <w:rsid w:val="00A835F2"/>
    <w:rsid w:val="00B74088"/>
    <w:rsid w:val="00B84A5E"/>
    <w:rsid w:val="00B923C9"/>
    <w:rsid w:val="00BB08BE"/>
    <w:rsid w:val="00BF0B24"/>
    <w:rsid w:val="00BF4049"/>
    <w:rsid w:val="00C373A5"/>
    <w:rsid w:val="00CD768B"/>
    <w:rsid w:val="00D24068"/>
    <w:rsid w:val="00E24759"/>
    <w:rsid w:val="00E31EEF"/>
    <w:rsid w:val="00E34BA0"/>
    <w:rsid w:val="00EC2C7D"/>
    <w:rsid w:val="00F50354"/>
    <w:rsid w:val="00F94570"/>
    <w:rsid w:val="00FD5184"/>
    <w:rsid w:val="00FE4117"/>
    <w:rsid w:val="00FF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F620"/>
  <w15:docId w15:val="{B84F3DD9-9955-43F7-90E6-4F5A765B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5" w:line="351" w:lineRule="auto"/>
      <w:ind w:left="10" w:right="1171"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318"/>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24759"/>
    <w:pPr>
      <w:ind w:left="720"/>
      <w:contextualSpacing/>
    </w:pPr>
  </w:style>
  <w:style w:type="character" w:styleId="Hyperlink">
    <w:name w:val="Hyperlink"/>
    <w:basedOn w:val="DefaultParagraphFont"/>
    <w:uiPriority w:val="99"/>
    <w:unhideWhenUsed/>
    <w:rsid w:val="006C2C29"/>
    <w:rPr>
      <w:color w:val="0563C1" w:themeColor="hyperlink"/>
      <w:u w:val="single"/>
    </w:rPr>
  </w:style>
  <w:style w:type="character" w:styleId="UnresolvedMention">
    <w:name w:val="Unresolved Mention"/>
    <w:basedOn w:val="DefaultParagraphFont"/>
    <w:uiPriority w:val="99"/>
    <w:semiHidden/>
    <w:unhideWhenUsed/>
    <w:rsid w:val="006C2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rcherygb.org/wp-content/uploads/2019/03/2019-Senior-National-Rankings-Rules-Final.pdf" TargetMode="External"/><Relationship Id="rId3" Type="http://schemas.openxmlformats.org/officeDocument/2006/relationships/settings" Target="settings.xml"/><Relationship Id="rId7" Type="http://schemas.openxmlformats.org/officeDocument/2006/relationships/hyperlink" Target="https://form.jotformeu.com/ScottishArchery/domestic-fu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jotformeu.com/ScottishArchery/domestic-fundin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 Tucknott</dc:creator>
  <cp:keywords/>
  <cp:lastModifiedBy>Alan Martin</cp:lastModifiedBy>
  <cp:revision>27</cp:revision>
  <dcterms:created xsi:type="dcterms:W3CDTF">2019-09-12T13:20:00Z</dcterms:created>
  <dcterms:modified xsi:type="dcterms:W3CDTF">2022-05-26T13:54:00Z</dcterms:modified>
</cp:coreProperties>
</file>